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2"/>
          <w:szCs w:val="22"/>
        </w:rPr>
      </w:pPr>
      <w:r>
        <w:rPr>
          <w:rFonts w:cs="Arial" w:ascii="Arial" w:hAnsi="Arial"/>
          <w:b/>
          <w:bCs/>
          <w:color w:val="FF0000"/>
          <w:sz w:val="22"/>
          <w:szCs w:val="22"/>
        </w:rPr>
        <w:t>FESTA DA EXALTAÇÃO DA SANTA CRUZ</w:t>
      </w:r>
    </w:p>
    <w:p>
      <w:pPr>
        <w:pStyle w:val="Normal"/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2"/>
          <w:szCs w:val="22"/>
        </w:rPr>
      </w:pPr>
      <w:r>
        <w:rPr>
          <w:rFonts w:cs="Arial" w:ascii="Arial" w:hAnsi="Arial"/>
          <w:b/>
          <w:bCs/>
          <w:color w:val="FF0000"/>
          <w:sz w:val="22"/>
          <w:szCs w:val="22"/>
        </w:rPr>
        <w:t>(24º DOMINGO DO TEMPO COMUM - ANO C)</w:t>
      </w:r>
    </w:p>
    <w:p>
      <w:pPr>
        <w:pStyle w:val="Normal"/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i/>
          <w:iCs/>
          <w:sz w:val="22"/>
          <w:szCs w:val="22"/>
        </w:rPr>
        <w:t>Num</w:t>
      </w:r>
      <w:r>
        <w:rPr>
          <w:rFonts w:cs="Arial" w:ascii="Arial" w:hAnsi="Arial"/>
          <w:i w:val="false"/>
          <w:iCs w:val="false"/>
          <w:sz w:val="22"/>
          <w:szCs w:val="22"/>
        </w:rPr>
        <w:t xml:space="preserve"> 21, 4b-9</w:t>
      </w:r>
      <w:r>
        <w:rPr>
          <w:rFonts w:cs="Arial" w:ascii="Arial" w:hAnsi="Arial"/>
          <w:i/>
          <w:iCs/>
          <w:sz w:val="22"/>
          <w:szCs w:val="22"/>
        </w:rPr>
        <w:t>; Sal</w:t>
      </w:r>
      <w:r>
        <w:rPr>
          <w:rFonts w:cs="Arial" w:ascii="Arial" w:hAnsi="Arial"/>
          <w:sz w:val="22"/>
          <w:szCs w:val="22"/>
        </w:rPr>
        <w:t xml:space="preserve"> 77; </w:t>
      </w:r>
      <w:r>
        <w:rPr>
          <w:rFonts w:cs="Arial" w:ascii="Arial" w:hAnsi="Arial"/>
          <w:i/>
          <w:iCs/>
          <w:sz w:val="22"/>
          <w:szCs w:val="22"/>
        </w:rPr>
        <w:t xml:space="preserve">Fil </w:t>
      </w:r>
      <w:r>
        <w:rPr>
          <w:rFonts w:cs="Arial" w:ascii="Arial" w:hAnsi="Arial"/>
          <w:sz w:val="22"/>
          <w:szCs w:val="22"/>
        </w:rPr>
        <w:t xml:space="preserve">2, 6-11; </w:t>
      </w:r>
      <w:r>
        <w:rPr>
          <w:rFonts w:cs="Arial" w:ascii="Arial" w:hAnsi="Arial"/>
          <w:i/>
          <w:iCs/>
          <w:sz w:val="22"/>
          <w:szCs w:val="22"/>
        </w:rPr>
        <w:t>Jo</w:t>
      </w:r>
      <w:r>
        <w:rPr>
          <w:rFonts w:cs="Arial" w:ascii="Arial" w:hAnsi="Arial"/>
          <w:sz w:val="22"/>
          <w:szCs w:val="22"/>
        </w:rPr>
        <w:t xml:space="preserve"> 3, 13-17</w:t>
      </w:r>
    </w:p>
    <w:p>
      <w:pPr>
        <w:pStyle w:val="NormalWeb"/>
        <w:spacing w:lineRule="auto" w:line="276" w:beforeAutospacing="0" w:before="0" w:afterAutospacing="0" w:after="0"/>
        <w:rPr>
          <w:rFonts w:ascii="Arial" w:hAnsi="Arial" w:cs="Arial"/>
          <w:sz w:val="22"/>
          <w:szCs w:val="22"/>
          <w:u w:val="single"/>
        </w:rPr>
      </w:pPr>
      <w:r>
        <w:rPr>
          <w:rFonts w:cs="Arial" w:ascii="Arial" w:hAnsi="Arial"/>
          <w:sz w:val="22"/>
          <w:szCs w:val="22"/>
          <w:u w:val="single"/>
        </w:rPr>
      </w:r>
    </w:p>
    <w:p>
      <w:pPr>
        <w:pStyle w:val="Normal"/>
        <w:jc w:val="both"/>
        <w:rPr>
          <w:rFonts w:ascii="Arial" w:hAnsi="Arial" w:eastAsia="Times New Roman" w:cs="Arial"/>
          <w:sz w:val="22"/>
          <w:szCs w:val="22"/>
          <w:u w:val="single"/>
          <w:lang w:eastAsia="it-IT"/>
        </w:rPr>
      </w:pPr>
      <w:r>
        <w:rPr>
          <w:rFonts w:eastAsia="Times New Roman" w:cs="Arial" w:ascii="Arial" w:hAnsi="Arial"/>
          <w:b/>
          <w:bCs/>
          <w:sz w:val="22"/>
          <w:szCs w:val="22"/>
          <w:u w:val="single"/>
          <w:lang w:eastAsia="it-IT"/>
        </w:rPr>
        <w:t>COMENTÁRIO</w:t>
      </w:r>
    </w:p>
    <w:p>
      <w:pPr>
        <w:pStyle w:val="NormalWeb"/>
        <w:spacing w:before="280" w:after="280"/>
        <w:jc w:val="both"/>
        <w:rPr/>
      </w:pPr>
      <w:r>
        <w:rPr>
          <w:rFonts w:cs="Arial" w:ascii="Arial" w:hAnsi="Arial"/>
          <w:i/>
          <w:iCs/>
          <w:sz w:val="22"/>
          <w:szCs w:val="22"/>
        </w:rPr>
        <w:t>A exaltação do Amor em missão</w:t>
      </w:r>
    </w:p>
    <w:p>
      <w:pPr>
        <w:pStyle w:val="NormalWeb"/>
        <w:spacing w:before="0" w:after="0"/>
        <w:jc w:val="both"/>
        <w:rPr>
          <w:rFonts w:ascii="Arial" w:hAnsi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A Festa da Exaltação da Santa Cruz, que este ano coincide com o XXIV Domingo do Tempo Comum, tem precedência sobre este. É uma festa litúrgica importante, associada ao reencontro da Cruz de Jesus e à construção-dedicação das basílicas edificadas por Constantino no Gólgota e junto ao Santo Sepulcro, em Jerusalém. No coração da fé cristã, essa Cruz não é mais apenas madeira e pregos, mas assumiu um valor simbólico como sinal de glória, salvação e amor levado ao extremo. Hoje, não celebramos a dor, mas o amor que se tornou missão, que tomou sobre si o mal do mundo e o venceu não com a força, mas com a misericórdia. Isso emerge claramente das leituras previstas para esta Santa Missa festiva.</w:t>
      </w:r>
    </w:p>
    <w:p>
      <w:pPr>
        <w:pStyle w:val="NormalWeb"/>
        <w:spacing w:before="0" w:after="0"/>
        <w:jc w:val="both"/>
        <w:rPr/>
      </w:pPr>
      <w:r>
        <w:rPr>
          <w:rFonts w:ascii="Arial" w:hAnsi="Arial"/>
          <w:sz w:val="22"/>
          <w:szCs w:val="22"/>
        </w:rPr>
        <w:br/>
      </w:r>
      <w:r>
        <w:rPr>
          <w:rFonts w:ascii="Arial" w:hAnsi="Arial"/>
          <w:i/>
          <w:iCs/>
          <w:sz w:val="22"/>
          <w:szCs w:val="22"/>
        </w:rPr>
        <w:t>1. O sentido profundo da elevação da serpente de bronze</w:t>
      </w:r>
    </w:p>
    <w:p>
      <w:pPr>
        <w:pStyle w:val="NormalWeb"/>
        <w:spacing w:before="0" w:after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Na primeira leitura, tirada do Livro dos Números, foi apresentado um episódio curioso e misterioso: o povo de Israel, cansado e impaciente no deserto, murmura contra Deus e contra Moisés. O povo, então, afasta-se espiritual e fisicamente do caminho reto indicado por Deus e Ele deixa que o povo, ao seguir o seu próprio caminho, encontre as serpentes venenosas, ou seja, as consequências da sua própria rejeição a Deus. No entanto, quando o povo se arrepende e implora por ajuda, Deus ordena a Moisés que construa uma serpente de bronze e a coloque no topo de uma haste. Qualquer um que a observasse, mesmo que tivesse sido mordido, seria curado. O que significa tudo isso?</w:t>
      </w:r>
    </w:p>
    <w:p>
      <w:pPr>
        <w:pStyle w:val="BodyText"/>
        <w:spacing w:lineRule="auto" w:line="240" w:before="0" w:after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BodyText"/>
        <w:spacing w:lineRule="auto" w:line="240" w:before="0" w:after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Não se trata de magia ou superstição. A serpente de bronze torna-se um sinal de fé e cura: não é o metal que cura, mas a graça de Deus que acolhe com benevolência o ato de confiança daqueles que olham para o sinal que Ele deu. Deus não tira a serpente do deserto, mas oferece ao povo o caminho para não morrer por sua picada.</w:t>
      </w:r>
    </w:p>
    <w:p>
      <w:pPr>
        <w:pStyle w:val="BodyText"/>
        <w:spacing w:lineRule="auto" w:line="240" w:before="0" w:after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BodyText"/>
        <w:spacing w:lineRule="auto" w:line="240" w:before="0" w:after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Também na nossa vida, as «serpentes» do pecado, do sofrimento, do egoísmo, do desespero não desaparecem por magia. Deus, porém, dá-nos um sinal, uma referência, um caminho: levantar os olhos para a salvação que Ele mesmo nos oferece. A elevação da serpente, como relatado no Evangelho, prefigura a elevação de Jesus na cruz, que por sua vez também representa a exaltação de Jesus na glória ao céu, à direita do Pai.</w:t>
      </w:r>
    </w:p>
    <w:p>
      <w:pPr>
        <w:pStyle w:val="BodyText"/>
        <w:spacing w:lineRule="auto" w:line="240" w:before="0" w:after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BodyText"/>
        <w:spacing w:lineRule="auto" w:line="240" w:before="0" w:after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 primeira mensagem de hoje sublinha, portanto, que durante a provação, no nosso esforço diário, não nos é pedido que finjamos que tudo está bem, que olhemos sempre para baixo, para as nossas feridas, mas sim que levantemos sempre o olhar, com oração confiante e perseverante, para Jesus crucificado, o Sinal divino que Deus nos deu. O convite é para acreditarmos que Deus nos deu esperança mesmo onde há dor.</w:t>
      </w:r>
    </w:p>
    <w:p>
      <w:pPr>
        <w:pStyle w:val="BodyText"/>
        <w:spacing w:lineRule="auto" w:line="240" w:before="0" w:after="0"/>
        <w:jc w:val="both"/>
        <w:rPr/>
      </w:pPr>
      <w:r>
        <w:rPr/>
      </w:r>
    </w:p>
    <w:p>
      <w:pPr>
        <w:pStyle w:val="BodyText"/>
        <w:spacing w:lineRule="auto" w:line="240" w:before="0" w:after="0"/>
        <w:jc w:val="both"/>
        <w:rPr>
          <w:rFonts w:ascii="Arial" w:hAnsi="Arial"/>
          <w:i/>
          <w:i/>
          <w:iCs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>2. A elevação do Filho</w:t>
      </w:r>
    </w:p>
    <w:p>
      <w:pPr>
        <w:pStyle w:val="BodyText"/>
        <w:spacing w:lineRule="auto" w:line="240" w:before="0" w:after="0"/>
        <w:jc w:val="both"/>
        <w:rPr>
          <w:rFonts w:ascii="Arial" w:hAnsi="Arial"/>
          <w:i w:val="false"/>
          <w:i w:val="false"/>
          <w:iCs w:val="false"/>
          <w:sz w:val="22"/>
          <w:szCs w:val="22"/>
        </w:rPr>
      </w:pPr>
      <w:r>
        <w:rPr>
          <w:rFonts w:ascii="Arial" w:hAnsi="Arial"/>
          <w:i w:val="false"/>
          <w:iCs w:val="false"/>
          <w:sz w:val="22"/>
          <w:szCs w:val="22"/>
        </w:rPr>
        <w:t xml:space="preserve">No Evangelho de João, o próprio Jesus refere-se a esse episódio da serpente de bronze, interpretando-o de forma profunda: «Assim como Moisés elevou a serpente no deserto, assim também é necessário que o Filho do Homem seja elevado, para que todo aquele que nele crê tenha a vida eterna». </w:t>
      </w:r>
    </w:p>
    <w:p>
      <w:pPr>
        <w:pStyle w:val="BodyText"/>
        <w:spacing w:lineRule="auto" w:line="240" w:before="0" w:after="0"/>
        <w:jc w:val="both"/>
        <w:rPr>
          <w:rFonts w:ascii="Arial" w:hAnsi="Arial"/>
          <w:i w:val="false"/>
          <w:i w:val="false"/>
          <w:iCs w:val="false"/>
          <w:sz w:val="22"/>
          <w:szCs w:val="22"/>
        </w:rPr>
      </w:pPr>
      <w:r>
        <w:rPr>
          <w:rFonts w:ascii="Arial" w:hAnsi="Arial"/>
          <w:i w:val="false"/>
          <w:iCs w:val="false"/>
          <w:sz w:val="22"/>
          <w:szCs w:val="22"/>
        </w:rPr>
      </w:r>
    </w:p>
    <w:p>
      <w:pPr>
        <w:pStyle w:val="BodyText"/>
        <w:spacing w:lineRule="auto" w:line="240" w:before="0" w:after="0"/>
        <w:jc w:val="both"/>
        <w:rPr>
          <w:rFonts w:ascii="Arial" w:hAnsi="Arial"/>
          <w:i w:val="false"/>
          <w:i w:val="false"/>
          <w:iCs w:val="false"/>
          <w:sz w:val="22"/>
          <w:szCs w:val="22"/>
        </w:rPr>
      </w:pPr>
      <w:r>
        <w:rPr>
          <w:rFonts w:ascii="Arial" w:hAnsi="Arial"/>
          <w:i w:val="false"/>
          <w:iCs w:val="false"/>
          <w:sz w:val="22"/>
          <w:szCs w:val="22"/>
        </w:rPr>
        <w:t>Em primeiro lugar, a comparação bíblica não diz respeito tanto à serpente e ao Filho, mas sim às acções semelhantes de elevação na haste e na madeira da cruz.</w:t>
      </w:r>
    </w:p>
    <w:p>
      <w:pPr>
        <w:pStyle w:val="BodyText"/>
        <w:spacing w:lineRule="auto" w:line="240" w:before="0" w:after="0"/>
        <w:jc w:val="both"/>
        <w:rPr>
          <w:rFonts w:ascii="Arial" w:hAnsi="Arial"/>
          <w:i w:val="false"/>
          <w:i w:val="false"/>
          <w:iCs w:val="false"/>
          <w:sz w:val="22"/>
          <w:szCs w:val="22"/>
        </w:rPr>
      </w:pPr>
      <w:r>
        <w:rPr>
          <w:rFonts w:ascii="Arial" w:hAnsi="Arial"/>
          <w:i w:val="false"/>
          <w:iCs w:val="false"/>
          <w:sz w:val="22"/>
          <w:szCs w:val="22"/>
        </w:rPr>
      </w:r>
    </w:p>
    <w:p>
      <w:pPr>
        <w:pStyle w:val="BodyText"/>
        <w:spacing w:lineRule="auto" w:line="240" w:before="0" w:after="0"/>
        <w:jc w:val="both"/>
        <w:rPr>
          <w:rFonts w:ascii="Arial" w:hAnsi="Arial"/>
          <w:i w:val="false"/>
          <w:i w:val="false"/>
          <w:iCs w:val="false"/>
          <w:sz w:val="22"/>
          <w:szCs w:val="22"/>
        </w:rPr>
      </w:pPr>
      <w:r>
        <w:rPr>
          <w:rFonts w:ascii="Arial" w:hAnsi="Arial"/>
          <w:i w:val="false"/>
          <w:iCs w:val="false"/>
          <w:sz w:val="22"/>
          <w:szCs w:val="22"/>
        </w:rPr>
        <w:t>Em segundo lugar, a expressão-chave «é necessário que» expressa o cumprimento do plano de Deus (exatamente como quando Jesus ensinou aos dois discípulos de Emaús: era necessário que o Filho do Homem passasse por tudo isso para entrar na glória) . A Cruz, portanto, não é um acidente de percurso, não representa uma derrota a ser esquecida, mas é a elevação do Filho, é a sua missão levada até ao fim: Jesus veio para amar e salvar, e fá-lo não evitando o sofrimento, mas atravessando-o.</w:t>
      </w:r>
    </w:p>
    <w:p>
      <w:pPr>
        <w:pStyle w:val="BodyText"/>
        <w:spacing w:lineRule="auto" w:line="240" w:before="0" w:after="0"/>
        <w:jc w:val="both"/>
        <w:rPr>
          <w:rFonts w:ascii="Arial" w:hAnsi="Arial"/>
          <w:i w:val="false"/>
          <w:i w:val="false"/>
          <w:iCs w:val="false"/>
          <w:sz w:val="22"/>
          <w:szCs w:val="22"/>
        </w:rPr>
      </w:pPr>
      <w:r>
        <w:rPr>
          <w:rFonts w:ascii="Arial" w:hAnsi="Arial"/>
          <w:i w:val="false"/>
          <w:iCs w:val="false"/>
          <w:sz w:val="22"/>
          <w:szCs w:val="22"/>
        </w:rPr>
      </w:r>
    </w:p>
    <w:p>
      <w:pPr>
        <w:pStyle w:val="BodyText"/>
        <w:spacing w:lineRule="auto" w:line="240" w:before="0" w:after="0"/>
        <w:jc w:val="both"/>
        <w:rPr>
          <w:rFonts w:ascii="Arial" w:hAnsi="Arial"/>
          <w:i w:val="false"/>
          <w:i w:val="false"/>
          <w:iCs w:val="false"/>
          <w:sz w:val="22"/>
          <w:szCs w:val="22"/>
        </w:rPr>
      </w:pPr>
      <w:r>
        <w:rPr>
          <w:rFonts w:ascii="Arial" w:hAnsi="Arial"/>
          <w:i w:val="false"/>
          <w:iCs w:val="false"/>
          <w:sz w:val="22"/>
          <w:szCs w:val="22"/>
        </w:rPr>
        <w:t>Muitas vezes pensamos que amar significa evitar a dor. Jesus mostra-nos que amar verdadeiramente significa também aceitar a dor pelo bem do outro. Não há amor verdadeiro sem doação. E não há missão verdadeira sem cruz, mas uma cruz que salva, não destrói; que liberta, não condena.</w:t>
      </w:r>
    </w:p>
    <w:p>
      <w:pPr>
        <w:pStyle w:val="BodyText"/>
        <w:spacing w:lineRule="auto" w:line="240" w:before="0" w:after="0"/>
        <w:jc w:val="both"/>
        <w:rPr>
          <w:rFonts w:ascii="Arial" w:hAnsi="Arial"/>
          <w:i w:val="false"/>
          <w:i w:val="false"/>
          <w:iCs w:val="false"/>
          <w:sz w:val="22"/>
          <w:szCs w:val="22"/>
        </w:rPr>
      </w:pPr>
      <w:r>
        <w:rPr>
          <w:rFonts w:ascii="Arial" w:hAnsi="Arial"/>
          <w:i w:val="false"/>
          <w:iCs w:val="false"/>
          <w:sz w:val="22"/>
          <w:szCs w:val="22"/>
        </w:rPr>
      </w:r>
    </w:p>
    <w:p>
      <w:pPr>
        <w:pStyle w:val="BodyText"/>
        <w:spacing w:lineRule="auto" w:line="240" w:before="0" w:after="0"/>
        <w:jc w:val="both"/>
        <w:rPr>
          <w:rFonts w:ascii="Arial" w:hAnsi="Arial"/>
          <w:i w:val="false"/>
          <w:i w:val="false"/>
          <w:iCs w:val="false"/>
          <w:sz w:val="22"/>
          <w:szCs w:val="22"/>
        </w:rPr>
      </w:pPr>
      <w:r>
        <w:rPr>
          <w:rFonts w:ascii="Arial" w:hAnsi="Arial"/>
          <w:i w:val="false"/>
          <w:iCs w:val="false"/>
          <w:sz w:val="22"/>
          <w:szCs w:val="22"/>
        </w:rPr>
        <w:t>Na cruz, Jesus é exaltado não para ser glorificado diante do mundo, mas para atrair a si todos os homens: é a exaltação de um amor que se torna visível, total, incondicional. Este é o momento da manifestação da «glória» divina ao mundo, aquela glória que é, na verdade, a própria essência de Deus, misericordioso e fiel no amor.</w:t>
      </w:r>
    </w:p>
    <w:p>
      <w:pPr>
        <w:pStyle w:val="BodyText"/>
        <w:spacing w:lineRule="auto" w:line="240" w:before="0" w:after="0"/>
        <w:jc w:val="both"/>
        <w:rPr>
          <w:rFonts w:ascii="Arial" w:hAnsi="Arial"/>
          <w:i/>
          <w:i/>
          <w:sz w:val="22"/>
          <w:szCs w:val="22"/>
        </w:rPr>
      </w:pPr>
      <w:r>
        <w:rPr>
          <w:rFonts w:ascii="Arial" w:hAnsi="Arial"/>
          <w:i/>
          <w:sz w:val="22"/>
          <w:szCs w:val="22"/>
        </w:rPr>
      </w:r>
    </w:p>
    <w:p>
      <w:pPr>
        <w:pStyle w:val="BodyText"/>
        <w:spacing w:lineRule="auto" w:line="240" w:before="0" w:after="0"/>
        <w:jc w:val="both"/>
        <w:rPr>
          <w:rFonts w:ascii="Arial" w:hAnsi="Arial"/>
          <w:i/>
          <w:i/>
          <w:iCs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>3. Tudo pelo Amor e no Amor</w:t>
      </w:r>
    </w:p>
    <w:p>
      <w:pPr>
        <w:pStyle w:val="BodyText"/>
        <w:spacing w:lineRule="auto" w:line="240" w:before="0" w:after="0"/>
        <w:jc w:val="both"/>
        <w:rPr>
          <w:rFonts w:ascii="Arial" w:hAnsi="Arial"/>
          <w:i w:val="false"/>
          <w:i w:val="false"/>
          <w:iCs w:val="false"/>
          <w:sz w:val="22"/>
          <w:szCs w:val="22"/>
        </w:rPr>
      </w:pPr>
      <w:r>
        <w:rPr>
          <w:rFonts w:ascii="Arial" w:hAnsi="Arial"/>
          <w:i w:val="false"/>
          <w:iCs w:val="false"/>
          <w:sz w:val="22"/>
          <w:szCs w:val="22"/>
        </w:rPr>
        <w:t>São Paulo, na Carta aos Filipenses, oferece-nos uma das páginas mais comoventes do Novo Testamento: «Cristo Jesus... despojou-se a si mesmo... tornou-se obediente até à morte, e morte de cruz». E depois acrescenta: «Por isso Deus o exaltou e lhe deu o nome que está acima de todo o outro nome».</w:t>
      </w:r>
    </w:p>
    <w:p>
      <w:pPr>
        <w:pStyle w:val="BodyText"/>
        <w:spacing w:lineRule="auto" w:line="240" w:before="0" w:after="0"/>
        <w:jc w:val="both"/>
        <w:rPr>
          <w:rFonts w:ascii="Arial" w:hAnsi="Arial"/>
          <w:i w:val="false"/>
          <w:i w:val="false"/>
          <w:iCs w:val="false"/>
          <w:sz w:val="22"/>
          <w:szCs w:val="22"/>
        </w:rPr>
      </w:pPr>
      <w:r>
        <w:rPr>
          <w:rFonts w:ascii="Arial" w:hAnsi="Arial"/>
          <w:i w:val="false"/>
          <w:iCs w:val="false"/>
          <w:sz w:val="22"/>
          <w:szCs w:val="22"/>
        </w:rPr>
      </w:r>
    </w:p>
    <w:p>
      <w:pPr>
        <w:pStyle w:val="BodyText"/>
        <w:spacing w:lineRule="auto" w:line="240" w:before="0" w:after="0"/>
        <w:jc w:val="both"/>
        <w:rPr>
          <w:rFonts w:ascii="Arial" w:hAnsi="Arial"/>
          <w:i w:val="false"/>
          <w:i w:val="false"/>
          <w:iCs w:val="false"/>
          <w:sz w:val="22"/>
          <w:szCs w:val="22"/>
        </w:rPr>
      </w:pPr>
      <w:r>
        <w:rPr>
          <w:rFonts w:ascii="Arial" w:hAnsi="Arial"/>
          <w:i w:val="false"/>
          <w:iCs w:val="false"/>
          <w:sz w:val="22"/>
          <w:szCs w:val="22"/>
        </w:rPr>
        <w:t>A verdadeira exaltação, a exaltação que hoje celebramos, não é a do poder, da força, do sucesso humano, mas é a exaltação do Amor que se rebaixa, que se doa, que serve. É o amor que não se poupa, que se deixa crucificar por amor aos outros. Jesus não subiu à cruz para nos mostrar o quanto é bom a sofrer, mas imolou-se na cruz como sacrifício propiciatório para a nossa reconciliação com Deus. Mostra-nos assim, por um lado, a gravidade dos nossos pecados e, por outro, a imensidão do amor de Deus por nós, pecadores.</w:t>
      </w:r>
    </w:p>
    <w:p>
      <w:pPr>
        <w:pStyle w:val="BodyText"/>
        <w:spacing w:lineRule="auto" w:line="240" w:before="0" w:after="0"/>
        <w:jc w:val="both"/>
        <w:rPr>
          <w:rFonts w:ascii="Arial" w:hAnsi="Arial"/>
          <w:i w:val="false"/>
          <w:i w:val="false"/>
          <w:iCs w:val="false"/>
          <w:sz w:val="22"/>
          <w:szCs w:val="22"/>
        </w:rPr>
      </w:pPr>
      <w:r>
        <w:rPr>
          <w:rFonts w:ascii="Arial" w:hAnsi="Arial"/>
          <w:i w:val="false"/>
          <w:iCs w:val="false"/>
          <w:sz w:val="22"/>
          <w:szCs w:val="22"/>
        </w:rPr>
      </w:r>
    </w:p>
    <w:p>
      <w:pPr>
        <w:pStyle w:val="BodyText"/>
        <w:spacing w:lineRule="auto" w:line="240" w:before="0" w:after="0"/>
        <w:jc w:val="both"/>
        <w:rPr>
          <w:rFonts w:ascii="Arial" w:hAnsi="Arial"/>
          <w:i w:val="false"/>
          <w:i w:val="false"/>
          <w:iCs w:val="false"/>
          <w:sz w:val="22"/>
          <w:szCs w:val="22"/>
        </w:rPr>
      </w:pPr>
      <w:r>
        <w:rPr>
          <w:rFonts w:ascii="Arial" w:hAnsi="Arial"/>
          <w:i w:val="false"/>
          <w:iCs w:val="false"/>
          <w:sz w:val="22"/>
          <w:szCs w:val="22"/>
        </w:rPr>
        <w:t>E é precisamente aqui que está o coração do Evangelho: «Deus amou tanto o mundo que deu o seu Filho unigénito...» E, tal como Deus Pai, também o Filho amou tanto o mundo que cumpriu, com amor e obediência filial, o projeto divino para a vida da humanidade. Não há amor maior. Não há missão mais elevada. O Amor tornou-se missão: deixou o céu, assumiu a nossa carne, subiu à cruz e ressuscitou... tudo por amor.</w:t>
      </w:r>
    </w:p>
    <w:p>
      <w:pPr>
        <w:pStyle w:val="BodyText"/>
        <w:spacing w:lineRule="auto" w:line="240" w:before="0" w:after="0"/>
        <w:jc w:val="both"/>
        <w:rPr>
          <w:rFonts w:ascii="Arial" w:hAnsi="Arial"/>
          <w:i w:val="false"/>
          <w:i w:val="false"/>
          <w:iCs w:val="false"/>
          <w:sz w:val="22"/>
          <w:szCs w:val="22"/>
        </w:rPr>
      </w:pPr>
      <w:r>
        <w:rPr>
          <w:rFonts w:ascii="Arial" w:hAnsi="Arial"/>
          <w:i w:val="false"/>
          <w:iCs w:val="false"/>
          <w:sz w:val="22"/>
          <w:szCs w:val="22"/>
        </w:rPr>
      </w:r>
    </w:p>
    <w:p>
      <w:pPr>
        <w:pStyle w:val="BodyText"/>
        <w:spacing w:lineRule="auto" w:line="240" w:before="0" w:after="0"/>
        <w:jc w:val="both"/>
        <w:rPr>
          <w:rFonts w:ascii="Arial" w:hAnsi="Arial"/>
          <w:i w:val="false"/>
          <w:i w:val="false"/>
          <w:iCs w:val="false"/>
          <w:sz w:val="22"/>
          <w:szCs w:val="22"/>
        </w:rPr>
      </w:pPr>
      <w:r>
        <w:rPr>
          <w:rFonts w:ascii="Arial" w:hAnsi="Arial"/>
          <w:i w:val="false"/>
          <w:iCs w:val="false"/>
          <w:sz w:val="22"/>
          <w:szCs w:val="22"/>
        </w:rPr>
        <w:t>Em conclusão, a palavra de ordem é esta: viver o amor em missão. A Cruz ensina-nos que só se vive verdadeiramente quando se ama. E só se ama verdadeiramente quando se está pronto a doar-se.</w:t>
      </w:r>
    </w:p>
    <w:p>
      <w:pPr>
        <w:pStyle w:val="BodyText"/>
        <w:spacing w:lineRule="auto" w:line="240" w:before="0" w:after="0"/>
        <w:jc w:val="both"/>
        <w:rPr>
          <w:rFonts w:ascii="Arial" w:hAnsi="Arial"/>
          <w:i w:val="false"/>
          <w:i w:val="false"/>
          <w:iCs w:val="false"/>
          <w:sz w:val="22"/>
          <w:szCs w:val="22"/>
        </w:rPr>
      </w:pPr>
      <w:r>
        <w:rPr>
          <w:rFonts w:ascii="Arial" w:hAnsi="Arial"/>
          <w:i w:val="false"/>
          <w:iCs w:val="false"/>
          <w:sz w:val="22"/>
          <w:szCs w:val="22"/>
        </w:rPr>
      </w:r>
    </w:p>
    <w:p>
      <w:pPr>
        <w:pStyle w:val="BodyText"/>
        <w:spacing w:lineRule="auto" w:line="240" w:before="0" w:after="0"/>
        <w:jc w:val="both"/>
        <w:rPr>
          <w:rFonts w:ascii="Arial" w:hAnsi="Arial"/>
          <w:i w:val="false"/>
          <w:i w:val="false"/>
          <w:iCs w:val="false"/>
          <w:sz w:val="22"/>
          <w:szCs w:val="22"/>
        </w:rPr>
      </w:pPr>
      <w:r>
        <w:rPr>
          <w:rFonts w:ascii="Arial" w:hAnsi="Arial"/>
          <w:i w:val="false"/>
          <w:iCs w:val="false"/>
          <w:sz w:val="22"/>
          <w:szCs w:val="22"/>
        </w:rPr>
        <w:t>Hoje, a Exaltação da Cruz convida-nos a não nos envergonharmos da nossa fé, mas a vivê-la com coragem. Chama-nos a não fugir das nossas cruzes diárias, mas a vivê-las como uma oportunidade de amor e de oferta. Chama-nos, acima de tudo, a ser missionários do Amor, onde quer que estejamos: na família, no trabalho, entre os amigos, na comunidade. Erguendo os olhos para a Cruz, aprendemos a olhar para o mundo como Deus o olha: com misericórdia, com ternura, com esperança.</w:t>
      </w:r>
    </w:p>
    <w:p>
      <w:pPr>
        <w:pStyle w:val="NormalWeb"/>
        <w:spacing w:before="280" w:after="280"/>
        <w:jc w:val="both"/>
        <w:rPr>
          <w:rFonts w:ascii="Arial" w:hAnsi="Arial"/>
          <w:i w:val="false"/>
          <w:i w:val="false"/>
          <w:iCs w:val="false"/>
          <w:sz w:val="22"/>
          <w:szCs w:val="22"/>
        </w:rPr>
      </w:pPr>
      <w:r>
        <w:rPr>
          <w:rFonts w:cs="Arial" w:ascii="Arial" w:hAnsi="Arial"/>
          <w:i w:val="false"/>
          <w:iCs w:val="false"/>
          <w:sz w:val="22"/>
          <w:szCs w:val="22"/>
        </w:rPr>
        <w:t>Oremos: Senhor Jesus, mostraste-nos que o verdadeiro Amor não tem medo da Cruz. Ajuda-nos a viver também nós o amor em missão: que os nossos esforços não sejam motivo de lamentação, mas ocasião de oferta. Que as nossas cruzes não nos esmaguem, mas nos abram à compaixão. E que cada um dos nossos gestos seja feito por amor, com amor, no Amor. Ámen.</w:t>
      </w:r>
    </w:p>
    <w:p>
      <w:pPr>
        <w:pStyle w:val="NoSpacing"/>
        <w:jc w:val="both"/>
        <w:rPr/>
      </w:pPr>
      <w:r>
        <w:rPr>
          <w:rFonts w:cs="Arial" w:ascii="Arial" w:hAnsi="Arial"/>
          <w:sz w:val="22"/>
          <w:szCs w:val="22"/>
          <w:lang w:val="pt-PT"/>
        </w:rPr>
        <w:t>Padre Dinh Anh Nhue Nguyen, OFMConv</w:t>
      </w:r>
    </w:p>
    <w:p>
      <w:pPr>
        <w:pStyle w:val="NoSpacing"/>
        <w:jc w:val="both"/>
        <w:rPr/>
      </w:pPr>
      <w:r>
        <w:rPr>
          <w:rFonts w:cs="Arial" w:ascii="Arial" w:hAnsi="Arial"/>
          <w:sz w:val="22"/>
          <w:szCs w:val="22"/>
          <w:lang w:val="pt-PT"/>
        </w:rPr>
        <w:t>Secretário-Geral da União Missionária Pontifícia (UMP)</w:t>
      </w:r>
    </w:p>
    <w:p>
      <w:pPr>
        <w:pStyle w:val="NoSpacing"/>
        <w:jc w:val="both"/>
        <w:rPr>
          <w:sz w:val="20"/>
          <w:szCs w:val="20"/>
        </w:rPr>
      </w:pPr>
      <w:r>
        <w:rPr>
          <w:sz w:val="20"/>
          <w:szCs w:val="20"/>
        </w:rPr>
      </w:r>
    </w:p>
    <w:sectPr>
      <w:type w:val="nextPage"/>
      <w:pgSz w:w="11906" w:h="16838"/>
      <w:pgMar w:left="1134" w:right="1134" w:gutter="0" w:header="0" w:top="1092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swiss"/>
    <w:pitch w:val="variable"/>
  </w:font>
  <w:font w:name="Lucida Grande">
    <w:charset w:val="00"/>
    <w:family w:val="swiss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8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ja-JP" w:bidi="he-IL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Times New Roman"/>
      <w:color w:val="auto"/>
      <w:kern w:val="0"/>
      <w:sz w:val="24"/>
      <w:szCs w:val="24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uiPriority w:val="99"/>
    <w:unhideWhenUsed/>
    <w:rsid w:val="00f67e41"/>
    <w:rPr>
      <w:color w:val="0000FF"/>
      <w:u w:val="single"/>
    </w:rPr>
  </w:style>
  <w:style w:type="character" w:styleId="CabealhoCarter" w:customStyle="1">
    <w:name w:val="Cabeçalho Caráter"/>
    <w:basedOn w:val="DefaultParagraphFont"/>
    <w:uiPriority w:val="99"/>
    <w:qFormat/>
    <w:rsid w:val="00d33376"/>
    <w:rPr>
      <w:sz w:val="24"/>
      <w:szCs w:val="24"/>
      <w:lang w:eastAsia="en-US"/>
    </w:rPr>
  </w:style>
  <w:style w:type="character" w:styleId="RodapCarter" w:customStyle="1">
    <w:name w:val="Rodapé Caráter"/>
    <w:basedOn w:val="DefaultParagraphFont"/>
    <w:uiPriority w:val="99"/>
    <w:qFormat/>
    <w:rsid w:val="00d33376"/>
    <w:rPr>
      <w:sz w:val="24"/>
      <w:szCs w:val="24"/>
      <w:lang w:eastAsia="en-US"/>
    </w:rPr>
  </w:style>
  <w:style w:type="character" w:styleId="TextodebaloCarter" w:customStyle="1">
    <w:name w:val="Texto de balão Caráter"/>
    <w:basedOn w:val="DefaultParagraphFont"/>
    <w:link w:val="BalloonText"/>
    <w:uiPriority w:val="99"/>
    <w:semiHidden/>
    <w:qFormat/>
    <w:rsid w:val="00d362d3"/>
    <w:rPr>
      <w:rFonts w:ascii="Lucida Grande" w:hAnsi="Lucida Grande" w:cs="Lucida Grande"/>
      <w:sz w:val="18"/>
      <w:szCs w:val="18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4b6e18"/>
    <w:rPr>
      <w:sz w:val="16"/>
      <w:szCs w:val="16"/>
    </w:rPr>
  </w:style>
  <w:style w:type="character" w:styleId="TextodecomentrioCarter" w:customStyle="1">
    <w:name w:val="Texto de comentário Caráter"/>
    <w:basedOn w:val="DefaultParagraphFont"/>
    <w:uiPriority w:val="99"/>
    <w:semiHidden/>
    <w:qFormat/>
    <w:rsid w:val="004b6e18"/>
    <w:rPr>
      <w:lang w:eastAsia="en-US"/>
    </w:rPr>
  </w:style>
  <w:style w:type="character" w:styleId="AssuntodecomentrioCarter" w:customStyle="1">
    <w:name w:val="Assunto de comentário Caráter"/>
    <w:basedOn w:val="TextodecomentrioCarter"/>
    <w:link w:val="annotationsubject"/>
    <w:uiPriority w:val="99"/>
    <w:semiHidden/>
    <w:qFormat/>
    <w:rsid w:val="004b6e18"/>
    <w:rPr>
      <w:b/>
      <w:bCs/>
      <w:lang w:eastAsia="en-US"/>
    </w:rPr>
  </w:style>
  <w:style w:type="character" w:styleId="markedcontent" w:customStyle="1">
    <w:name w:val="markedcontent"/>
    <w:basedOn w:val="DefaultParagraphFont"/>
    <w:qFormat/>
    <w:rsid w:val="00154a82"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unhideWhenUsed/>
    <w:qFormat/>
    <w:rsid w:val="00f67e41"/>
    <w:pPr>
      <w:spacing w:beforeAutospacing="1" w:afterAutospacing="1"/>
    </w:pPr>
    <w:rPr>
      <w:rFonts w:ascii="Times New Roman" w:hAnsi="Times New Roman" w:eastAsia="Times New Roman"/>
      <w:lang w:eastAsia="it-IT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CabealhoCarter"/>
    <w:uiPriority w:val="99"/>
    <w:unhideWhenUsed/>
    <w:rsid w:val="00d33376"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link w:val="RodapCarter"/>
    <w:uiPriority w:val="99"/>
    <w:unhideWhenUsed/>
    <w:rsid w:val="00d33376"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BalloonText">
    <w:name w:val="Balloon Text"/>
    <w:basedOn w:val="Normal"/>
    <w:link w:val="TextodebaloCarter"/>
    <w:uiPriority w:val="99"/>
    <w:semiHidden/>
    <w:unhideWhenUsed/>
    <w:qFormat/>
    <w:rsid w:val="00d362d3"/>
    <w:pPr/>
    <w:rPr>
      <w:rFonts w:ascii="Lucida Grande" w:hAnsi="Lucida Grande" w:cs="Lucida Grande"/>
      <w:sz w:val="18"/>
      <w:szCs w:val="18"/>
    </w:rPr>
  </w:style>
  <w:style w:type="paragraph" w:styleId="CommentText">
    <w:name w:val="annotation text"/>
    <w:basedOn w:val="Normal"/>
    <w:link w:val="TextodecomentrioCarter"/>
    <w:uiPriority w:val="99"/>
    <w:semiHidden/>
    <w:unhideWhenUsed/>
    <w:rsid w:val="004b6e18"/>
    <w:pPr/>
    <w:rPr>
      <w:sz w:val="20"/>
      <w:szCs w:val="20"/>
    </w:rPr>
  </w:style>
  <w:style w:type="paragraph" w:styleId="annotationsubject">
    <w:name w:val="annotation subject"/>
    <w:basedOn w:val="CommentText"/>
    <w:next w:val="CommentText"/>
    <w:link w:val="AssuntodecomentrioCarter"/>
    <w:uiPriority w:val="99"/>
    <w:semiHidden/>
    <w:unhideWhenUsed/>
    <w:qFormat/>
    <w:rsid w:val="004b6e18"/>
    <w:pPr/>
    <w:rPr>
      <w:b/>
      <w:bCs/>
    </w:rPr>
  </w:style>
  <w:style w:type="paragraph" w:styleId="xmsonormal" w:customStyle="1">
    <w:name w:val="x_msonormal"/>
    <w:basedOn w:val="Normal"/>
    <w:qFormat/>
    <w:rsid w:val="00e04c32"/>
    <w:pPr>
      <w:spacing w:beforeAutospacing="1" w:afterAutospacing="1"/>
    </w:pPr>
    <w:rPr>
      <w:rFonts w:ascii="Times New Roman" w:hAnsi="Times New Roman"/>
      <w:sz w:val="20"/>
      <w:szCs w:val="20"/>
      <w:lang w:val="en-US"/>
    </w:rPr>
  </w:style>
  <w:style w:type="paragraph" w:styleId="NoSpacing">
    <w:name w:val="No Spacing"/>
    <w:uiPriority w:val="1"/>
    <w:qFormat/>
    <w:rsid w:val="00be4bf5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Times New Roman"/>
      <w:color w:val="auto"/>
      <w:kern w:val="0"/>
      <w:sz w:val="24"/>
      <w:szCs w:val="24"/>
      <w:lang w:val="it-IT" w:eastAsia="en-US" w:bidi="ar-SA"/>
    </w:rPr>
  </w:style>
  <w:style w:type="numbering" w:styleId="Semlistauser" w:default="1">
    <w:name w:val="Sem lista (user)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Application>LibreOffice/25.2.5.2$Windows_X86_64 LibreOffice_project/03d19516eb2e1dd5d4ccd751a0d6f35f35e08022</Application>
  <AppVersion>15.0000</AppVersion>
  <Pages>2</Pages>
  <Words>1180</Words>
  <Characters>5481</Characters>
  <CharactersWithSpaces>6637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2025-08-19T13:31:00Z</dcterms:created>
  <dc:creator>Microsoft Office User</dc:creator>
  <dc:description/>
  <dc:language>pt-PT</dc:language>
  <cp:lastModifiedBy/>
  <dcterms:modified xsi:type="dcterms:W3CDTF">2025-09-08T17:44:36Z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